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9D5E0" w14:textId="77777777" w:rsidR="008B5A11" w:rsidRPr="009B51EF" w:rsidRDefault="008B5A11" w:rsidP="008B5A11">
      <w:pPr>
        <w:jc w:val="center"/>
        <w:rPr>
          <w:rFonts w:ascii="Book Antiqua" w:hAnsi="Book Antiqua"/>
          <w:b/>
          <w:bCs/>
          <w:lang w:val="fr-FR"/>
        </w:rPr>
      </w:pPr>
      <w:bookmarkStart w:id="0" w:name="_Hlk106101152"/>
      <w:bookmarkStart w:id="1" w:name="_GoBack"/>
      <w:bookmarkEnd w:id="1"/>
      <w:r w:rsidRPr="009B51EF">
        <w:rPr>
          <w:rFonts w:ascii="Book Antiqua" w:hAnsi="Book Antiqua"/>
          <w:b/>
          <w:bCs/>
          <w:lang w:val="fr-FR"/>
        </w:rPr>
        <w:t xml:space="preserve">Communiqué de presse du Vice-Premier ministre et ministre des Affaires sociales et de la Santé publique Frank Vandenbroucke </w:t>
      </w:r>
    </w:p>
    <w:p w14:paraId="26DEBA28" w14:textId="1E8A8D91" w:rsidR="008B5A11" w:rsidRPr="009B51EF" w:rsidRDefault="00582503" w:rsidP="008B5A11">
      <w:pPr>
        <w:jc w:val="center"/>
        <w:rPr>
          <w:rFonts w:ascii="Book Antiqua" w:hAnsi="Book Antiqua"/>
          <w:b/>
          <w:bCs/>
          <w:lang w:val="fr-FR"/>
        </w:rPr>
      </w:pPr>
      <w:r w:rsidRPr="009B51EF">
        <w:rPr>
          <w:rFonts w:ascii="Book Antiqua" w:hAnsi="Book Antiqua"/>
          <w:lang w:val="fr-FR"/>
        </w:rPr>
        <w:t xml:space="preserve">Jeudi </w:t>
      </w:r>
      <w:r w:rsidR="002C2377">
        <w:rPr>
          <w:rFonts w:ascii="Book Antiqua" w:hAnsi="Book Antiqua"/>
          <w:lang w:val="fr-FR"/>
        </w:rPr>
        <w:t xml:space="preserve">7 juillet </w:t>
      </w:r>
      <w:r w:rsidR="0069471F" w:rsidRPr="009B51EF">
        <w:rPr>
          <w:rFonts w:ascii="Book Antiqua" w:hAnsi="Book Antiqua"/>
          <w:lang w:val="fr-FR"/>
        </w:rPr>
        <w:t>2022</w:t>
      </w:r>
    </w:p>
    <w:p w14:paraId="49986AD2" w14:textId="77777777" w:rsidR="008B5A11" w:rsidRPr="009B51EF" w:rsidRDefault="008B5A11" w:rsidP="008B5A11">
      <w:pPr>
        <w:ind w:firstLine="720"/>
        <w:rPr>
          <w:rFonts w:ascii="Book Antiqua" w:hAnsi="Book Antiqua"/>
          <w:b/>
          <w:bCs/>
          <w:lang w:val="fr-FR"/>
        </w:rPr>
      </w:pPr>
    </w:p>
    <w:p w14:paraId="6E5CFFCA" w14:textId="77777777" w:rsidR="002C2377" w:rsidRPr="007F09C8" w:rsidRDefault="002C2377" w:rsidP="002C2377">
      <w:pPr>
        <w:jc w:val="center"/>
        <w:rPr>
          <w:b/>
          <w:bCs/>
          <w:sz w:val="28"/>
          <w:szCs w:val="28"/>
        </w:rPr>
      </w:pPr>
      <w:bookmarkStart w:id="2" w:name="_Hlk106039460"/>
      <w:bookmarkEnd w:id="0"/>
      <w:r>
        <w:rPr>
          <w:b/>
          <w:bCs/>
          <w:sz w:val="28"/>
          <w:szCs w:val="28"/>
        </w:rPr>
        <w:t>Possibilité de se faire v</w:t>
      </w:r>
      <w:r w:rsidRPr="007F09C8">
        <w:rPr>
          <w:b/>
          <w:bCs/>
          <w:sz w:val="28"/>
          <w:szCs w:val="28"/>
        </w:rPr>
        <w:t>accin</w:t>
      </w:r>
      <w:r>
        <w:rPr>
          <w:b/>
          <w:bCs/>
          <w:sz w:val="28"/>
          <w:szCs w:val="28"/>
        </w:rPr>
        <w:t>er</w:t>
      </w:r>
      <w:r w:rsidRPr="007F09C8">
        <w:rPr>
          <w:b/>
          <w:bCs/>
          <w:sz w:val="28"/>
          <w:szCs w:val="28"/>
        </w:rPr>
        <w:t xml:space="preserve"> contre la variole du singe dans certains hôpitaux après un contact à haut risque</w:t>
      </w:r>
      <w:r>
        <w:rPr>
          <w:b/>
          <w:bCs/>
          <w:sz w:val="28"/>
          <w:szCs w:val="28"/>
        </w:rPr>
        <w:t xml:space="preserve"> </w:t>
      </w:r>
    </w:p>
    <w:p w14:paraId="5E220718" w14:textId="77777777" w:rsidR="002C2377" w:rsidRDefault="002C2377" w:rsidP="002C2377">
      <w:pPr>
        <w:autoSpaceDE w:val="0"/>
        <w:autoSpaceDN w:val="0"/>
        <w:adjustRightInd w:val="0"/>
        <w:jc w:val="both"/>
        <w:rPr>
          <w:b/>
          <w:bCs/>
          <w:sz w:val="24"/>
          <w:szCs w:val="24"/>
        </w:rPr>
      </w:pPr>
    </w:p>
    <w:p w14:paraId="00CDDF99" w14:textId="4587FA22" w:rsidR="002C2377" w:rsidRPr="002C2377" w:rsidRDefault="002C2377" w:rsidP="002C2377">
      <w:pPr>
        <w:autoSpaceDE w:val="0"/>
        <w:autoSpaceDN w:val="0"/>
        <w:adjustRightInd w:val="0"/>
        <w:jc w:val="both"/>
        <w:rPr>
          <w:rFonts w:ascii="Book Antiqua" w:hAnsi="Book Antiqua"/>
          <w:b/>
          <w:bCs/>
          <w:lang w:val="fr-FR"/>
        </w:rPr>
      </w:pPr>
      <w:r w:rsidRPr="002C2377">
        <w:rPr>
          <w:rFonts w:ascii="Book Antiqua" w:hAnsi="Book Antiqua"/>
          <w:b/>
          <w:bCs/>
          <w:lang w:val="fr-FR"/>
        </w:rPr>
        <w:t xml:space="preserve">À partir de la semaine prochaine, les prestataires de soins et les personnes ayant eu un contact non protégé à haut risque avec une personne contaminée pourront se faire vacciner contre la variole du singe dans l'un des neuf centres de référence. Cette vaccination doit idéalement avoir lieu dans les 4 jours suivant le contact. Les personnes non vaccinées contre la variole classique doivent recevoir deux doses, avec au moins 28 jours d'intervalle. « Il est recommandé aux personnes qui pensent pouvoir bénéficier de la vaccination de contacter leur médecin </w:t>
      </w:r>
      <w:r>
        <w:rPr>
          <w:rFonts w:ascii="Book Antiqua" w:hAnsi="Book Antiqua"/>
          <w:b/>
          <w:bCs/>
          <w:lang w:val="fr-FR"/>
        </w:rPr>
        <w:t>généraliste ou spécialiste</w:t>
      </w:r>
      <w:r w:rsidRPr="002C2377">
        <w:rPr>
          <w:rFonts w:ascii="Book Antiqua" w:hAnsi="Book Antiqua"/>
          <w:b/>
          <w:bCs/>
          <w:lang w:val="fr-FR"/>
        </w:rPr>
        <w:t xml:space="preserve">, qui examinera avec le centre de référence si elles y ont droit. Vu le nombre limité de vaccins et les incertitudes actuelles quant aux livraisons supplémentaires, cette vaccination se fera dans des conditions strictes », déclare le ministre Frank Vandenbroucke. </w:t>
      </w:r>
    </w:p>
    <w:p w14:paraId="7507A3C1" w14:textId="77777777" w:rsidR="002C2377" w:rsidRDefault="002C2377" w:rsidP="002C2377">
      <w:pPr>
        <w:jc w:val="both"/>
      </w:pPr>
    </w:p>
    <w:p w14:paraId="412225A4" w14:textId="77777777" w:rsidR="002C2377" w:rsidRPr="002C2377" w:rsidRDefault="002C2377" w:rsidP="002C2377">
      <w:pPr>
        <w:jc w:val="both"/>
        <w:rPr>
          <w:rFonts w:ascii="Calibri" w:hAnsi="Calibri" w:cs="Calibri"/>
          <w:b/>
          <w:bCs/>
          <w:color w:val="000000"/>
        </w:rPr>
      </w:pPr>
      <w:r w:rsidRPr="002C2377">
        <w:rPr>
          <w:rFonts w:ascii="Calibri" w:hAnsi="Calibri" w:cs="Calibri"/>
          <w:b/>
          <w:bCs/>
          <w:color w:val="000000"/>
        </w:rPr>
        <w:t xml:space="preserve">Livraison à la Belgique de vaccins européens contre la variole du singe </w:t>
      </w:r>
    </w:p>
    <w:p w14:paraId="560AD3A0" w14:textId="77777777" w:rsidR="002C2377" w:rsidRPr="00AB07ED" w:rsidRDefault="002C2377" w:rsidP="002C2377">
      <w:pPr>
        <w:rPr>
          <w:rFonts w:ascii="Book Antiqua" w:hAnsi="Book Antiqua"/>
          <w:lang w:val="fr-FR"/>
        </w:rPr>
      </w:pPr>
      <w:r w:rsidRPr="00AB07ED">
        <w:rPr>
          <w:rFonts w:ascii="Book Antiqua" w:hAnsi="Book Antiqua"/>
          <w:lang w:val="fr-FR"/>
        </w:rPr>
        <w:t xml:space="preserve">La Belgique disposait déjà de 200 doses d'Imvanex de la société danoise Bavarian Nordic. Le vaccin a été autorisé dans l'UE contre la variole classique, mais il peut également être utilisé contre la variole du singe. 3040 doses de vaccin Jynneos, la version américaine du vaccin Imvanex, viennent également d’être livrées à la Belgique. </w:t>
      </w:r>
    </w:p>
    <w:p w14:paraId="7865932A" w14:textId="77777777" w:rsidR="002C2377" w:rsidRPr="00AB07ED" w:rsidRDefault="002C2377" w:rsidP="002C2377">
      <w:pPr>
        <w:rPr>
          <w:rFonts w:ascii="Book Antiqua" w:hAnsi="Book Antiqua"/>
          <w:lang w:val="fr-FR"/>
        </w:rPr>
      </w:pPr>
      <w:r w:rsidRPr="00AB07ED">
        <w:rPr>
          <w:rFonts w:ascii="Book Antiqua" w:hAnsi="Book Antiqua"/>
          <w:lang w:val="fr-FR"/>
        </w:rPr>
        <w:t>L'Autorité européenne de préparation et de réaction aux urgences sanitaires (HERA), récemment créée, a acheté ces vaccins pour l'UE (110.000 doses). Les premières livraisons seront effectuées dans les pays où le nombre de cas est relativement élevé, dont l'Espagne, l'Allemagne, le Portugal et la Belgique.</w:t>
      </w:r>
    </w:p>
    <w:p w14:paraId="6BCB9DA1" w14:textId="77777777" w:rsidR="002C2377" w:rsidRPr="007F09C8" w:rsidRDefault="002C2377" w:rsidP="002C2377">
      <w:pPr>
        <w:autoSpaceDE w:val="0"/>
        <w:autoSpaceDN w:val="0"/>
        <w:adjustRightInd w:val="0"/>
        <w:jc w:val="both"/>
        <w:rPr>
          <w:rFonts w:ascii="Calibri" w:hAnsi="Calibri" w:cs="Calibri"/>
          <w:color w:val="000000"/>
        </w:rPr>
      </w:pPr>
    </w:p>
    <w:p w14:paraId="7D6B0E90" w14:textId="77777777" w:rsidR="002C2377" w:rsidRPr="007F09C8" w:rsidRDefault="002C2377" w:rsidP="002C2377">
      <w:pPr>
        <w:rPr>
          <w:rFonts w:ascii="Calibri" w:hAnsi="Calibri" w:cs="Calibri"/>
          <w:b/>
          <w:bCs/>
          <w:color w:val="000000"/>
        </w:rPr>
      </w:pPr>
      <w:r w:rsidRPr="007F09C8">
        <w:rPr>
          <w:rFonts w:ascii="Calibri" w:hAnsi="Calibri" w:cs="Calibri"/>
          <w:b/>
          <w:bCs/>
          <w:color w:val="000000"/>
        </w:rPr>
        <w:t xml:space="preserve">Qui peut </w:t>
      </w:r>
      <w:r>
        <w:rPr>
          <w:rFonts w:ascii="Calibri" w:hAnsi="Calibri" w:cs="Calibri"/>
          <w:b/>
          <w:bCs/>
          <w:color w:val="000000"/>
        </w:rPr>
        <w:t>se faire</w:t>
      </w:r>
      <w:r w:rsidRPr="007F09C8">
        <w:rPr>
          <w:rFonts w:ascii="Calibri" w:hAnsi="Calibri" w:cs="Calibri"/>
          <w:b/>
          <w:bCs/>
          <w:color w:val="000000"/>
        </w:rPr>
        <w:t xml:space="preserve"> vaccin</w:t>
      </w:r>
      <w:r>
        <w:rPr>
          <w:rFonts w:ascii="Calibri" w:hAnsi="Calibri" w:cs="Calibri"/>
          <w:b/>
          <w:bCs/>
          <w:color w:val="000000"/>
        </w:rPr>
        <w:t>er </w:t>
      </w:r>
      <w:r w:rsidRPr="007F09C8">
        <w:rPr>
          <w:rFonts w:ascii="Calibri" w:hAnsi="Calibri" w:cs="Calibri"/>
          <w:b/>
          <w:bCs/>
          <w:color w:val="000000"/>
        </w:rPr>
        <w:t>?</w:t>
      </w:r>
      <w:r>
        <w:rPr>
          <w:rFonts w:ascii="Calibri" w:hAnsi="Calibri" w:cs="Calibri"/>
          <w:b/>
          <w:bCs/>
          <w:color w:val="000000"/>
        </w:rPr>
        <w:t xml:space="preserve"> </w:t>
      </w:r>
    </w:p>
    <w:p w14:paraId="0F1AABDE" w14:textId="77777777" w:rsidR="002C2377" w:rsidRPr="00AB07ED" w:rsidRDefault="002C2377" w:rsidP="002C2377">
      <w:pPr>
        <w:rPr>
          <w:rFonts w:ascii="Book Antiqua" w:hAnsi="Book Antiqua"/>
          <w:lang w:val="fr-FR"/>
        </w:rPr>
      </w:pPr>
      <w:bookmarkStart w:id="3" w:name="_Hlk108079377"/>
      <w:r w:rsidRPr="00AB07ED">
        <w:rPr>
          <w:rFonts w:ascii="Book Antiqua" w:hAnsi="Book Antiqua"/>
          <w:lang w:val="fr-FR"/>
        </w:rPr>
        <w:t>En raison du nombre limité de vaccins et de l'incertitude actuelle quant aux futures livraisons, des conditions strictes sont imposées pour la vaccination</w:t>
      </w:r>
      <w:bookmarkEnd w:id="3"/>
      <w:r w:rsidRPr="00AB07ED">
        <w:rPr>
          <w:rFonts w:ascii="Book Antiqua" w:hAnsi="Book Antiqua"/>
          <w:lang w:val="fr-FR"/>
        </w:rPr>
        <w:t>. Les personnes suivantes pourront être vaccinées :</w:t>
      </w:r>
    </w:p>
    <w:p w14:paraId="0D401960" w14:textId="5CCBE9BC" w:rsidR="002C2377" w:rsidRPr="00AB07ED" w:rsidRDefault="002C2377" w:rsidP="00AB07ED">
      <w:pPr>
        <w:pStyle w:val="Paragraphedeliste"/>
        <w:numPr>
          <w:ilvl w:val="0"/>
          <w:numId w:val="8"/>
        </w:numPr>
        <w:rPr>
          <w:rFonts w:ascii="Book Antiqua" w:hAnsi="Book Antiqua"/>
          <w:lang w:val="fr-FR"/>
        </w:rPr>
      </w:pPr>
      <w:r w:rsidRPr="00AB07ED">
        <w:rPr>
          <w:rFonts w:ascii="Book Antiqua" w:hAnsi="Book Antiqua"/>
          <w:lang w:val="fr-FR"/>
        </w:rPr>
        <w:t>le personnel soignant après un contact à haut risque sans protection (par exemple, contact prolongé en face-à-face, plaie en contact avec les fluides corporels d'un patient infecté, exposition à des aérosols)</w:t>
      </w:r>
    </w:p>
    <w:p w14:paraId="6F1A346A" w14:textId="55C4D6A5" w:rsidR="002C2377" w:rsidRPr="00AB07ED" w:rsidRDefault="002C2377" w:rsidP="00AB07ED">
      <w:pPr>
        <w:pStyle w:val="Paragraphedeliste"/>
        <w:numPr>
          <w:ilvl w:val="0"/>
          <w:numId w:val="8"/>
        </w:numPr>
        <w:rPr>
          <w:rFonts w:ascii="Book Antiqua" w:hAnsi="Book Antiqua"/>
          <w:lang w:val="fr-FR"/>
        </w:rPr>
      </w:pPr>
      <w:r w:rsidRPr="00AB07ED">
        <w:rPr>
          <w:rFonts w:ascii="Book Antiqua" w:hAnsi="Book Antiqua"/>
          <w:lang w:val="fr-FR"/>
        </w:rPr>
        <w:t>les personnes immunodéprimées après un contact à haut risque (comme un membre du même ménage infecté ou le partage de vêtements, de literie ou d'ustensiles de cuisine avec un patient présentant une éruption cutanée).</w:t>
      </w:r>
    </w:p>
    <w:p w14:paraId="5B59BDB8" w14:textId="3DC25453" w:rsidR="002C2377" w:rsidRPr="00AB07ED" w:rsidRDefault="002C2377" w:rsidP="00AB07ED">
      <w:pPr>
        <w:pStyle w:val="Paragraphedeliste"/>
        <w:numPr>
          <w:ilvl w:val="0"/>
          <w:numId w:val="8"/>
        </w:numPr>
        <w:rPr>
          <w:rFonts w:ascii="Book Antiqua" w:hAnsi="Book Antiqua"/>
          <w:lang w:val="fr-FR"/>
        </w:rPr>
      </w:pPr>
      <w:r w:rsidRPr="00AB07ED">
        <w:rPr>
          <w:rFonts w:ascii="Book Antiqua" w:hAnsi="Book Antiqua"/>
          <w:lang w:val="fr-FR"/>
        </w:rPr>
        <w:t xml:space="preserve">les personnes après un contact à très haut risque (comme un contact sexuel, un contact prolongé de peau à peau avec une personne présentant une éruption cutanée ou une plaie). </w:t>
      </w:r>
    </w:p>
    <w:p w14:paraId="1CD01563" w14:textId="77777777" w:rsidR="002C2377" w:rsidRPr="00AB07ED" w:rsidRDefault="002C2377" w:rsidP="00AB07ED">
      <w:pPr>
        <w:rPr>
          <w:rFonts w:ascii="Book Antiqua" w:hAnsi="Book Antiqua"/>
          <w:lang w:val="fr-FR"/>
        </w:rPr>
      </w:pPr>
    </w:p>
    <w:p w14:paraId="75D12CC3" w14:textId="77777777" w:rsidR="002C2377" w:rsidRPr="00AB07ED" w:rsidRDefault="002C2377" w:rsidP="00AB07ED">
      <w:pPr>
        <w:rPr>
          <w:rFonts w:ascii="Book Antiqua" w:hAnsi="Book Antiqua"/>
          <w:lang w:val="fr-FR"/>
        </w:rPr>
      </w:pPr>
      <w:r w:rsidRPr="00AB07ED">
        <w:rPr>
          <w:rFonts w:ascii="Book Antiqua" w:hAnsi="Book Antiqua"/>
          <w:lang w:val="fr-FR"/>
        </w:rPr>
        <w:t xml:space="preserve">Le vaccin s’administre idéalement dans les 4 jours suivant l'exposition, dans le haut du bras. En principe, les personnes vaccinées contre la variole classique ne reçoivent pas de nouveau vaccin, sauf en cas de trouble du système immunitaire. </w:t>
      </w:r>
    </w:p>
    <w:p w14:paraId="74AF1EB6" w14:textId="77777777" w:rsidR="002C2377" w:rsidRPr="00AB07ED" w:rsidRDefault="002C2377" w:rsidP="00AB07ED">
      <w:pPr>
        <w:rPr>
          <w:rFonts w:ascii="Book Antiqua" w:hAnsi="Book Antiqua"/>
          <w:lang w:val="fr-FR"/>
        </w:rPr>
      </w:pPr>
    </w:p>
    <w:p w14:paraId="7D3A1F47" w14:textId="77777777" w:rsidR="002C2377" w:rsidRPr="007F09C8" w:rsidRDefault="002C2377" w:rsidP="002C2377">
      <w:pPr>
        <w:autoSpaceDE w:val="0"/>
        <w:autoSpaceDN w:val="0"/>
        <w:adjustRightInd w:val="0"/>
        <w:jc w:val="both"/>
        <w:rPr>
          <w:rFonts w:ascii="Calibri" w:hAnsi="Calibri" w:cs="Calibri"/>
          <w:b/>
          <w:bCs/>
          <w:color w:val="000000"/>
        </w:rPr>
      </w:pPr>
      <w:r w:rsidRPr="007F09C8">
        <w:rPr>
          <w:rFonts w:ascii="Calibri" w:hAnsi="Calibri" w:cs="Calibri"/>
          <w:b/>
          <w:bCs/>
          <w:color w:val="000000"/>
        </w:rPr>
        <w:t>Où peut-on se faire vacciner ?</w:t>
      </w:r>
    </w:p>
    <w:p w14:paraId="528ECA3A" w14:textId="77777777" w:rsidR="002C2377" w:rsidRPr="00AB07ED" w:rsidRDefault="002C2377" w:rsidP="00AB07ED">
      <w:pPr>
        <w:rPr>
          <w:rFonts w:ascii="Book Antiqua" w:hAnsi="Book Antiqua"/>
          <w:lang w:val="fr-FR"/>
        </w:rPr>
      </w:pPr>
      <w:r w:rsidRPr="00AB07ED">
        <w:rPr>
          <w:rFonts w:ascii="Book Antiqua" w:hAnsi="Book Antiqua"/>
          <w:lang w:val="fr-FR"/>
        </w:rPr>
        <w:t xml:space="preserve">Les vaccins sont répartis entre 9 centres de référence dans notre pays. Si vous pensez avoir eu un contact à haut risque, il est recommandé de contacter votre médecin généraliste ou votre médecin traitant. En concertation avec le centre de référence, ce médecin pourra déterminer s'il est utile que vous soyez vacciné, sur place, au centre de référence. </w:t>
      </w:r>
    </w:p>
    <w:p w14:paraId="4AF0EFAE" w14:textId="77777777" w:rsidR="002C2377" w:rsidRPr="007F09C8" w:rsidRDefault="002C2377" w:rsidP="002C2377">
      <w:pPr>
        <w:autoSpaceDE w:val="0"/>
        <w:autoSpaceDN w:val="0"/>
        <w:adjustRightInd w:val="0"/>
        <w:jc w:val="both"/>
        <w:rPr>
          <w:rFonts w:ascii="Calibri" w:eastAsia="Calibri" w:hAnsi="Calibri" w:cs="Calibri"/>
        </w:rPr>
      </w:pPr>
    </w:p>
    <w:p w14:paraId="1827D389" w14:textId="77777777" w:rsidR="002C2377" w:rsidRDefault="002C2377" w:rsidP="002C2377">
      <w:pPr>
        <w:autoSpaceDE w:val="0"/>
        <w:autoSpaceDN w:val="0"/>
        <w:adjustRightInd w:val="0"/>
        <w:jc w:val="both"/>
        <w:rPr>
          <w:rFonts w:ascii="Calibri" w:eastAsia="Calibri" w:hAnsi="Calibri" w:cs="Calibri"/>
          <w:lang w:val="nl"/>
        </w:rPr>
      </w:pPr>
      <w:r w:rsidRPr="00116CEE">
        <w:rPr>
          <w:rFonts w:ascii="Calibri" w:eastAsia="Calibri" w:hAnsi="Calibri" w:cs="Calibri"/>
          <w:noProof/>
          <w:lang w:eastAsia="fr-BE"/>
        </w:rPr>
        <w:drawing>
          <wp:inline distT="0" distB="0" distL="0" distR="0" wp14:anchorId="2E17E755" wp14:editId="6612682A">
            <wp:extent cx="5760720" cy="4410710"/>
            <wp:effectExtent l="0" t="0" r="0" b="8890"/>
            <wp:docPr id="1" name="Afbeelding 1"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Une image contenant carte&#10;&#10;Description générée automatiquement"/>
                    <pic:cNvPicPr/>
                  </pic:nvPicPr>
                  <pic:blipFill>
                    <a:blip r:embed="rId7"/>
                    <a:stretch>
                      <a:fillRect/>
                    </a:stretch>
                  </pic:blipFill>
                  <pic:spPr>
                    <a:xfrm>
                      <a:off x="0" y="0"/>
                      <a:ext cx="5760720" cy="4410710"/>
                    </a:xfrm>
                    <a:prstGeom prst="rect">
                      <a:avLst/>
                    </a:prstGeom>
                  </pic:spPr>
                </pic:pic>
              </a:graphicData>
            </a:graphic>
          </wp:inline>
        </w:drawing>
      </w:r>
    </w:p>
    <w:p w14:paraId="4AEAE2C5" w14:textId="77777777" w:rsidR="002C2377" w:rsidRDefault="002C2377" w:rsidP="002C2377">
      <w:pPr>
        <w:autoSpaceDE w:val="0"/>
        <w:autoSpaceDN w:val="0"/>
        <w:adjustRightInd w:val="0"/>
        <w:jc w:val="both"/>
        <w:rPr>
          <w:rFonts w:ascii="Calibri" w:eastAsia="Calibri" w:hAnsi="Calibri" w:cs="Calibri"/>
          <w:lang w:val="nl"/>
        </w:rPr>
      </w:pPr>
    </w:p>
    <w:p w14:paraId="300A7BA8" w14:textId="77777777" w:rsidR="002C2377" w:rsidRPr="00A37976" w:rsidRDefault="002C2377" w:rsidP="002C2377">
      <w:pPr>
        <w:autoSpaceDE w:val="0"/>
        <w:autoSpaceDN w:val="0"/>
        <w:adjustRightInd w:val="0"/>
        <w:jc w:val="both"/>
        <w:rPr>
          <w:rFonts w:cstheme="minorHAnsi"/>
          <w:color w:val="000000"/>
        </w:rPr>
      </w:pPr>
    </w:p>
    <w:p w14:paraId="1D369893" w14:textId="77777777" w:rsidR="002C2377" w:rsidRPr="007F09C8" w:rsidRDefault="002C2377" w:rsidP="002C2377">
      <w:pPr>
        <w:rPr>
          <w:rFonts w:ascii="Calibri" w:hAnsi="Calibri" w:cs="Calibri"/>
          <w:b/>
          <w:bCs/>
          <w:color w:val="000000"/>
        </w:rPr>
      </w:pPr>
      <w:r w:rsidRPr="007F09C8">
        <w:rPr>
          <w:rFonts w:ascii="Calibri" w:hAnsi="Calibri" w:cs="Calibri"/>
          <w:b/>
          <w:bCs/>
          <w:color w:val="000000"/>
        </w:rPr>
        <w:t>Les vaccins sont-ils sûrs</w:t>
      </w:r>
      <w:r>
        <w:rPr>
          <w:rFonts w:ascii="Calibri" w:hAnsi="Calibri" w:cs="Calibri"/>
          <w:b/>
          <w:bCs/>
          <w:color w:val="000000"/>
        </w:rPr>
        <w:t> </w:t>
      </w:r>
      <w:r w:rsidRPr="007F09C8">
        <w:rPr>
          <w:rFonts w:ascii="Calibri" w:hAnsi="Calibri" w:cs="Calibri"/>
          <w:b/>
          <w:bCs/>
          <w:color w:val="000000"/>
        </w:rPr>
        <w:t>?</w:t>
      </w:r>
    </w:p>
    <w:p w14:paraId="52881040" w14:textId="77777777" w:rsidR="002C2377" w:rsidRPr="00AB07ED" w:rsidRDefault="002C2377" w:rsidP="002C2377">
      <w:pPr>
        <w:pStyle w:val="Default"/>
        <w:jc w:val="both"/>
        <w:rPr>
          <w:rFonts w:eastAsia="Times New Roman" w:cs="Times New Roman"/>
          <w:snapToGrid w:val="0"/>
          <w:color w:val="auto"/>
          <w:sz w:val="22"/>
          <w:szCs w:val="20"/>
          <w:lang w:val="fr-FR"/>
        </w:rPr>
      </w:pPr>
      <w:r w:rsidRPr="00AB07ED">
        <w:rPr>
          <w:rFonts w:eastAsia="Times New Roman" w:cs="Times New Roman"/>
          <w:snapToGrid w:val="0"/>
          <w:color w:val="auto"/>
          <w:sz w:val="22"/>
          <w:szCs w:val="20"/>
          <w:lang w:val="fr-FR"/>
        </w:rPr>
        <w:t>Les effets secondaires les plus fréquents des vaccins Imvanex et Jynneos (qui peuvent toucher plus d'une personne sur 10) sont les maux de tête, les nausées, les douleurs musculaires, la fatigue et les réactions au point d'injection (douleur, rougeur, gonflement, durcissement et démangeaisons). Ces vaccins sont susceptibles de provoquer moins de réactions indésirables que les vaccins antivarioliques traditionnels.</w:t>
      </w:r>
    </w:p>
    <w:p w14:paraId="48E440B7" w14:textId="77777777" w:rsidR="002C2377" w:rsidRPr="007F09C8" w:rsidRDefault="002C2377" w:rsidP="002C2377">
      <w:pPr>
        <w:pStyle w:val="Default"/>
        <w:jc w:val="both"/>
        <w:rPr>
          <w:rFonts w:asciiTheme="minorHAnsi" w:hAnsiTheme="minorHAnsi" w:cstheme="minorHAnsi"/>
          <w:sz w:val="22"/>
          <w:szCs w:val="22"/>
          <w:lang w:val="fr-BE"/>
        </w:rPr>
      </w:pPr>
    </w:p>
    <w:p w14:paraId="779381AC" w14:textId="77777777" w:rsidR="002C2377" w:rsidRPr="007F09C8" w:rsidRDefault="002C2377" w:rsidP="002C2377">
      <w:pPr>
        <w:pStyle w:val="Default"/>
        <w:jc w:val="both"/>
        <w:rPr>
          <w:rFonts w:asciiTheme="minorHAnsi" w:hAnsiTheme="minorHAnsi" w:cstheme="minorHAnsi"/>
          <w:b/>
          <w:bCs/>
          <w:sz w:val="22"/>
          <w:szCs w:val="22"/>
          <w:lang w:val="fr-BE"/>
        </w:rPr>
      </w:pPr>
      <w:r w:rsidRPr="007F09C8">
        <w:rPr>
          <w:rFonts w:asciiTheme="minorHAnsi" w:hAnsiTheme="minorHAnsi" w:cstheme="minorHAnsi"/>
          <w:b/>
          <w:bCs/>
          <w:sz w:val="22"/>
          <w:szCs w:val="22"/>
          <w:lang w:val="fr-BE"/>
        </w:rPr>
        <w:t>Quelle est l'efficacité des vaccins</w:t>
      </w:r>
      <w:r>
        <w:rPr>
          <w:rFonts w:asciiTheme="minorHAnsi" w:hAnsiTheme="minorHAnsi" w:cstheme="minorHAnsi"/>
          <w:b/>
          <w:bCs/>
          <w:sz w:val="22"/>
          <w:szCs w:val="22"/>
          <w:lang w:val="fr-BE"/>
        </w:rPr>
        <w:t> </w:t>
      </w:r>
      <w:r w:rsidRPr="007F09C8">
        <w:rPr>
          <w:rFonts w:asciiTheme="minorHAnsi" w:hAnsiTheme="minorHAnsi" w:cstheme="minorHAnsi"/>
          <w:b/>
          <w:bCs/>
          <w:sz w:val="22"/>
          <w:szCs w:val="22"/>
          <w:lang w:val="fr-BE"/>
        </w:rPr>
        <w:t>?</w:t>
      </w:r>
    </w:p>
    <w:p w14:paraId="70E2917A" w14:textId="77777777" w:rsidR="002C2377" w:rsidRPr="00AB07ED" w:rsidRDefault="002C2377" w:rsidP="002C2377">
      <w:pPr>
        <w:pStyle w:val="Default"/>
        <w:jc w:val="both"/>
        <w:rPr>
          <w:rFonts w:eastAsia="Times New Roman" w:cs="Times New Roman"/>
          <w:snapToGrid w:val="0"/>
          <w:color w:val="auto"/>
          <w:sz w:val="22"/>
          <w:szCs w:val="20"/>
          <w:lang w:val="fr-FR"/>
        </w:rPr>
      </w:pPr>
      <w:r w:rsidRPr="00AB07ED">
        <w:rPr>
          <w:rFonts w:eastAsia="Times New Roman" w:cs="Times New Roman"/>
          <w:snapToGrid w:val="0"/>
          <w:color w:val="auto"/>
          <w:sz w:val="22"/>
          <w:szCs w:val="20"/>
          <w:lang w:val="fr-FR"/>
        </w:rPr>
        <w:t>Des études ont montré que la concentration d'anticorps protecteurs après la vaccination avec Imvanex/Jynneos est au moins aussi élevée qu'avec un vaccin antivariolique traditionnel. On ne sait pas encore combien de temps la protection dure.</w:t>
      </w:r>
    </w:p>
    <w:p w14:paraId="2E197EB5" w14:textId="77777777" w:rsidR="002C2377" w:rsidRPr="007F09C8" w:rsidRDefault="002C2377" w:rsidP="002C2377">
      <w:pPr>
        <w:pStyle w:val="Default"/>
        <w:jc w:val="both"/>
        <w:rPr>
          <w:rFonts w:asciiTheme="minorHAnsi" w:hAnsiTheme="minorHAnsi" w:cstheme="minorHAnsi"/>
          <w:sz w:val="22"/>
          <w:szCs w:val="22"/>
          <w:lang w:val="fr-BE"/>
        </w:rPr>
      </w:pPr>
    </w:p>
    <w:p w14:paraId="231EACA3" w14:textId="77777777" w:rsidR="002C2377" w:rsidRPr="00AB07ED" w:rsidRDefault="002C2377" w:rsidP="002C2377">
      <w:pPr>
        <w:jc w:val="both"/>
        <w:rPr>
          <w:rFonts w:asciiTheme="minorHAnsi" w:eastAsiaTheme="minorHAnsi" w:hAnsiTheme="minorHAnsi" w:cstheme="minorHAnsi"/>
          <w:b/>
          <w:bCs/>
          <w:snapToGrid/>
          <w:color w:val="000000"/>
          <w:szCs w:val="22"/>
        </w:rPr>
      </w:pPr>
      <w:r w:rsidRPr="00AB07ED">
        <w:rPr>
          <w:rFonts w:asciiTheme="minorHAnsi" w:eastAsiaTheme="minorHAnsi" w:hAnsiTheme="minorHAnsi" w:cstheme="minorHAnsi"/>
          <w:b/>
          <w:bCs/>
          <w:snapToGrid/>
          <w:color w:val="000000"/>
          <w:szCs w:val="22"/>
        </w:rPr>
        <w:t>168 cas de variole du singe en Belgique</w:t>
      </w:r>
    </w:p>
    <w:p w14:paraId="6AD1BC9C" w14:textId="77777777" w:rsidR="002C2377" w:rsidRPr="00AB07ED" w:rsidRDefault="002C2377" w:rsidP="00AB07ED">
      <w:pPr>
        <w:pStyle w:val="Default"/>
        <w:jc w:val="both"/>
        <w:rPr>
          <w:rFonts w:eastAsia="Times New Roman" w:cs="Times New Roman"/>
          <w:snapToGrid w:val="0"/>
          <w:color w:val="auto"/>
          <w:sz w:val="22"/>
          <w:szCs w:val="20"/>
          <w:lang w:val="fr-FR"/>
        </w:rPr>
      </w:pPr>
      <w:r w:rsidRPr="00AB07ED">
        <w:rPr>
          <w:rFonts w:eastAsia="Times New Roman" w:cs="Times New Roman"/>
          <w:snapToGrid w:val="0"/>
          <w:color w:val="auto"/>
          <w:sz w:val="22"/>
          <w:szCs w:val="20"/>
          <w:lang w:val="fr-FR"/>
        </w:rPr>
        <w:t xml:space="preserve">Depuis début mai 2022, des cas de variole du singe ont été signalés en Belgique, tout comme à l'étranger, sans qu'il y ait de lien avec un voyage en Afrique de l'Ouest ou en Afrique centrale, la région où ce virus circule fréquemment. A la date du 5 juillet, Sciensano rapporte 168 cas confirmés en Belgique : 92 cas en Flandre, 64 cas à Bruxelles et 13 cas en Wallonie. Ce sont tous des hommes âgés de 20 à 62 ans. </w:t>
      </w:r>
    </w:p>
    <w:p w14:paraId="0B3D8CE2" w14:textId="77777777" w:rsidR="002C2377" w:rsidRPr="00AB07ED" w:rsidRDefault="002C2377" w:rsidP="00AB07ED">
      <w:pPr>
        <w:pStyle w:val="Default"/>
        <w:jc w:val="both"/>
        <w:rPr>
          <w:rFonts w:eastAsia="Times New Roman" w:cs="Times New Roman"/>
          <w:snapToGrid w:val="0"/>
          <w:color w:val="auto"/>
          <w:sz w:val="22"/>
          <w:szCs w:val="20"/>
          <w:lang w:val="fr-FR"/>
        </w:rPr>
      </w:pPr>
      <w:r w:rsidRPr="00AB07ED">
        <w:rPr>
          <w:rFonts w:eastAsia="Times New Roman" w:cs="Times New Roman"/>
          <w:snapToGrid w:val="0"/>
          <w:color w:val="auto"/>
          <w:sz w:val="22"/>
          <w:szCs w:val="20"/>
          <w:lang w:val="fr-FR"/>
        </w:rPr>
        <w:t xml:space="preserve">La variole du singe provoque généralement de la fièvre et des lésions cutanées caractéristiques, semblables à celles de la varicelle. Les lésions peuvent apparaître n'importe où sur le corps, y compris sur le visage et la paume des mains. La plupart des cas sont bénins et ne provoquent </w:t>
      </w:r>
      <w:r w:rsidRPr="00AB07ED">
        <w:rPr>
          <w:rFonts w:eastAsia="Times New Roman" w:cs="Times New Roman"/>
          <w:snapToGrid w:val="0"/>
          <w:color w:val="auto"/>
          <w:sz w:val="22"/>
          <w:szCs w:val="20"/>
          <w:lang w:val="fr-FR"/>
        </w:rPr>
        <w:lastRenderedPageBreak/>
        <w:t>pas de maladie grave chez les adultes en bonne santé. Généralement, les symptômes disparaissent spontanément dans les deux à quatre semaines.</w:t>
      </w:r>
    </w:p>
    <w:p w14:paraId="53527645" w14:textId="77777777" w:rsidR="002C2377" w:rsidRPr="00AB07ED" w:rsidRDefault="002C2377" w:rsidP="002C2377">
      <w:pPr>
        <w:jc w:val="both"/>
        <w:rPr>
          <w:rFonts w:ascii="Book Antiqua" w:hAnsi="Book Antiqua"/>
          <w:lang w:val="fr-FR"/>
        </w:rPr>
      </w:pPr>
    </w:p>
    <w:p w14:paraId="219C1495" w14:textId="69CC7F4A" w:rsidR="00D86469" w:rsidRPr="009B51EF" w:rsidRDefault="00D86469" w:rsidP="00814147">
      <w:pPr>
        <w:jc w:val="both"/>
        <w:rPr>
          <w:rFonts w:ascii="Book Antiqua" w:hAnsi="Book Antiqua"/>
          <w:lang w:val="fr-FR"/>
        </w:rPr>
      </w:pPr>
    </w:p>
    <w:p w14:paraId="6E53F29B" w14:textId="258F1A9F" w:rsidR="00746E60" w:rsidRPr="009B51EF" w:rsidRDefault="00746E60" w:rsidP="00814147">
      <w:pPr>
        <w:jc w:val="both"/>
        <w:rPr>
          <w:rFonts w:ascii="Book Antiqua" w:hAnsi="Book Antiqua" w:cstheme="minorHAnsi"/>
          <w:lang w:val="fr-FR"/>
        </w:rPr>
      </w:pPr>
    </w:p>
    <w:bookmarkEnd w:id="2"/>
    <w:p w14:paraId="1410AB48" w14:textId="3D914F63" w:rsidR="0069302C" w:rsidRPr="009B51EF" w:rsidRDefault="0069302C" w:rsidP="00C569B6">
      <w:pPr>
        <w:jc w:val="both"/>
        <w:rPr>
          <w:rFonts w:ascii="Book Antiqua" w:hAnsi="Book Antiqua" w:cs="Calibri"/>
          <w:b/>
          <w:bCs/>
          <w:szCs w:val="22"/>
          <w:lang w:val="fr-FR"/>
        </w:rPr>
      </w:pPr>
      <w:r w:rsidRPr="009B51EF">
        <w:rPr>
          <w:rFonts w:ascii="Book Antiqua" w:hAnsi="Book Antiqua" w:cs="Calibri"/>
          <w:b/>
          <w:bCs/>
          <w:szCs w:val="22"/>
          <w:lang w:val="fr-FR"/>
        </w:rPr>
        <w:t>Contact pour la presse :</w:t>
      </w:r>
      <w:r w:rsidR="008460E3" w:rsidRPr="009B51EF">
        <w:rPr>
          <w:rFonts w:ascii="Book Antiqua" w:hAnsi="Book Antiqua" w:cs="Calibri"/>
          <w:b/>
          <w:bCs/>
          <w:szCs w:val="22"/>
          <w:lang w:val="fr-FR"/>
        </w:rPr>
        <w:t xml:space="preserve"> </w:t>
      </w:r>
      <w:r w:rsidRPr="009B51EF">
        <w:rPr>
          <w:rFonts w:ascii="Book Antiqua" w:hAnsi="Book Antiqua" w:cs="Calibri"/>
          <w:szCs w:val="22"/>
          <w:lang w:val="fr-FR"/>
        </w:rPr>
        <w:t>France Dammel, porte-parole du ministre Vandenbroucke : 0494/50.88.98</w:t>
      </w:r>
    </w:p>
    <w:p w14:paraId="63E2E446" w14:textId="77777777" w:rsidR="00C569B6" w:rsidRPr="009B51EF" w:rsidRDefault="00C569B6" w:rsidP="00B73043">
      <w:pPr>
        <w:jc w:val="both"/>
        <w:rPr>
          <w:rFonts w:ascii="Book Antiqua" w:hAnsi="Book Antiqua" w:cs="Calibri"/>
          <w:szCs w:val="22"/>
          <w:lang w:val="fr-FR"/>
        </w:rPr>
      </w:pPr>
    </w:p>
    <w:p w14:paraId="057577F3" w14:textId="77777777" w:rsidR="00B73043" w:rsidRPr="009B51EF" w:rsidRDefault="00B73043" w:rsidP="00B73043">
      <w:pPr>
        <w:rPr>
          <w:rFonts w:ascii="Book Antiqua" w:hAnsi="Book Antiqua"/>
          <w:lang w:val="fr-FR"/>
        </w:rPr>
      </w:pPr>
    </w:p>
    <w:p w14:paraId="304CBF93" w14:textId="2BFE02E4" w:rsidR="00833BD5" w:rsidRPr="009B51EF" w:rsidRDefault="00833BD5" w:rsidP="001054D3">
      <w:pPr>
        <w:jc w:val="center"/>
        <w:rPr>
          <w:rFonts w:ascii="Book Antiqua" w:hAnsi="Book Antiqua"/>
          <w:lang w:val="fr-FR"/>
        </w:rPr>
      </w:pPr>
    </w:p>
    <w:sectPr w:rsidR="00833BD5" w:rsidRPr="009B51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5F37C" w14:textId="77777777" w:rsidR="00CC2A16" w:rsidRDefault="00CC2A16" w:rsidP="00C054D5">
      <w:r>
        <w:separator/>
      </w:r>
    </w:p>
  </w:endnote>
  <w:endnote w:type="continuationSeparator" w:id="0">
    <w:p w14:paraId="2DCD13B4" w14:textId="77777777" w:rsidR="00CC2A16" w:rsidRDefault="00CC2A16" w:rsidP="00C05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53816" w14:textId="77777777" w:rsidR="00CC2A16" w:rsidRDefault="00CC2A16" w:rsidP="00C054D5">
      <w:r>
        <w:separator/>
      </w:r>
    </w:p>
  </w:footnote>
  <w:footnote w:type="continuationSeparator" w:id="0">
    <w:p w14:paraId="49FE696A" w14:textId="77777777" w:rsidR="00CC2A16" w:rsidRDefault="00CC2A16" w:rsidP="00C05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252B5"/>
    <w:multiLevelType w:val="hybridMultilevel"/>
    <w:tmpl w:val="5D80889C"/>
    <w:lvl w:ilvl="0" w:tplc="B11C1810">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CC3F3D"/>
    <w:multiLevelType w:val="hybridMultilevel"/>
    <w:tmpl w:val="BAD87BB6"/>
    <w:lvl w:ilvl="0" w:tplc="24342F52">
      <w:start w:val="4"/>
      <w:numFmt w:val="bullet"/>
      <w:lvlText w:val=""/>
      <w:lvlJc w:val="left"/>
      <w:pPr>
        <w:ind w:left="1080" w:hanging="360"/>
      </w:pPr>
      <w:rPr>
        <w:rFonts w:ascii="Symbol" w:eastAsia="Times New Roman"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F53A7A"/>
    <w:multiLevelType w:val="hybridMultilevel"/>
    <w:tmpl w:val="3994477A"/>
    <w:lvl w:ilvl="0" w:tplc="4C9424CE">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31F9666D"/>
    <w:multiLevelType w:val="hybridMultilevel"/>
    <w:tmpl w:val="728C066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49CA0C36"/>
    <w:multiLevelType w:val="hybridMultilevel"/>
    <w:tmpl w:val="1BDADEE6"/>
    <w:lvl w:ilvl="0" w:tplc="4F6663A4">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A50C98"/>
    <w:multiLevelType w:val="hybridMultilevel"/>
    <w:tmpl w:val="AF6EAB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34A749E"/>
    <w:multiLevelType w:val="hybridMultilevel"/>
    <w:tmpl w:val="324601D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6EDC471B"/>
    <w:multiLevelType w:val="hybridMultilevel"/>
    <w:tmpl w:val="459E1946"/>
    <w:lvl w:ilvl="0" w:tplc="6FBAA984">
      <w:start w:val="3"/>
      <w:numFmt w:val="bullet"/>
      <w:lvlText w:val="-"/>
      <w:lvlJc w:val="left"/>
      <w:pPr>
        <w:ind w:left="1080" w:hanging="360"/>
      </w:pPr>
      <w:rPr>
        <w:rFonts w:ascii="Trebuchet MS" w:eastAsiaTheme="minorHAnsi" w:hAnsi="Trebuchet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FF1"/>
    <w:rsid w:val="000002C7"/>
    <w:rsid w:val="00004A1A"/>
    <w:rsid w:val="00010CF9"/>
    <w:rsid w:val="000223B7"/>
    <w:rsid w:val="0002519C"/>
    <w:rsid w:val="00034D48"/>
    <w:rsid w:val="00034DF4"/>
    <w:rsid w:val="00061CBE"/>
    <w:rsid w:val="000809CD"/>
    <w:rsid w:val="0008297C"/>
    <w:rsid w:val="00083EE4"/>
    <w:rsid w:val="000930BE"/>
    <w:rsid w:val="000C2285"/>
    <w:rsid w:val="000C377E"/>
    <w:rsid w:val="000D395F"/>
    <w:rsid w:val="000D4326"/>
    <w:rsid w:val="000F0E1E"/>
    <w:rsid w:val="001032B6"/>
    <w:rsid w:val="00105173"/>
    <w:rsid w:val="001054D3"/>
    <w:rsid w:val="00110020"/>
    <w:rsid w:val="0011387A"/>
    <w:rsid w:val="00135C32"/>
    <w:rsid w:val="001409AC"/>
    <w:rsid w:val="00160ED6"/>
    <w:rsid w:val="00166BDC"/>
    <w:rsid w:val="00186564"/>
    <w:rsid w:val="001A046F"/>
    <w:rsid w:val="001A0BF1"/>
    <w:rsid w:val="001A40F1"/>
    <w:rsid w:val="001C788F"/>
    <w:rsid w:val="001D328B"/>
    <w:rsid w:val="001E14A9"/>
    <w:rsid w:val="001E6FE0"/>
    <w:rsid w:val="001E7F3C"/>
    <w:rsid w:val="001F2DEF"/>
    <w:rsid w:val="001F3173"/>
    <w:rsid w:val="001F662D"/>
    <w:rsid w:val="002068A8"/>
    <w:rsid w:val="00236472"/>
    <w:rsid w:val="00270FA8"/>
    <w:rsid w:val="00282C88"/>
    <w:rsid w:val="002907EE"/>
    <w:rsid w:val="002A211F"/>
    <w:rsid w:val="002A42C2"/>
    <w:rsid w:val="002B1F1B"/>
    <w:rsid w:val="002C2377"/>
    <w:rsid w:val="002C4765"/>
    <w:rsid w:val="002C6433"/>
    <w:rsid w:val="002D148E"/>
    <w:rsid w:val="002E1E2D"/>
    <w:rsid w:val="002E2D07"/>
    <w:rsid w:val="002E7FEA"/>
    <w:rsid w:val="002F721B"/>
    <w:rsid w:val="00310427"/>
    <w:rsid w:val="00326208"/>
    <w:rsid w:val="00373D94"/>
    <w:rsid w:val="00377FCB"/>
    <w:rsid w:val="003B0B5A"/>
    <w:rsid w:val="003C179F"/>
    <w:rsid w:val="003D2586"/>
    <w:rsid w:val="003E1058"/>
    <w:rsid w:val="003E7AC3"/>
    <w:rsid w:val="00414FF1"/>
    <w:rsid w:val="00426E0C"/>
    <w:rsid w:val="00433878"/>
    <w:rsid w:val="00443119"/>
    <w:rsid w:val="00473E19"/>
    <w:rsid w:val="004778FE"/>
    <w:rsid w:val="004967B2"/>
    <w:rsid w:val="004D664D"/>
    <w:rsid w:val="004E0647"/>
    <w:rsid w:val="004E0C61"/>
    <w:rsid w:val="004F1827"/>
    <w:rsid w:val="005073ED"/>
    <w:rsid w:val="00511F82"/>
    <w:rsid w:val="0052486B"/>
    <w:rsid w:val="005570F3"/>
    <w:rsid w:val="00563814"/>
    <w:rsid w:val="00564987"/>
    <w:rsid w:val="00582503"/>
    <w:rsid w:val="005875C1"/>
    <w:rsid w:val="00594B95"/>
    <w:rsid w:val="005A2A04"/>
    <w:rsid w:val="005B2375"/>
    <w:rsid w:val="005C12E4"/>
    <w:rsid w:val="005E6E57"/>
    <w:rsid w:val="005F01FA"/>
    <w:rsid w:val="005F63B0"/>
    <w:rsid w:val="0060556F"/>
    <w:rsid w:val="006069B5"/>
    <w:rsid w:val="006076B9"/>
    <w:rsid w:val="006149A7"/>
    <w:rsid w:val="00650FA0"/>
    <w:rsid w:val="00652AD8"/>
    <w:rsid w:val="006673BB"/>
    <w:rsid w:val="00683586"/>
    <w:rsid w:val="00684651"/>
    <w:rsid w:val="0069302C"/>
    <w:rsid w:val="0069471F"/>
    <w:rsid w:val="006B2C05"/>
    <w:rsid w:val="006B62FC"/>
    <w:rsid w:val="006D24CC"/>
    <w:rsid w:val="006F73FD"/>
    <w:rsid w:val="00713B5C"/>
    <w:rsid w:val="00743BC6"/>
    <w:rsid w:val="00746E60"/>
    <w:rsid w:val="00753651"/>
    <w:rsid w:val="007602B9"/>
    <w:rsid w:val="007753BB"/>
    <w:rsid w:val="00775810"/>
    <w:rsid w:val="00777760"/>
    <w:rsid w:val="0078160A"/>
    <w:rsid w:val="007905CB"/>
    <w:rsid w:val="00793031"/>
    <w:rsid w:val="007A3CE5"/>
    <w:rsid w:val="007F39AE"/>
    <w:rsid w:val="00803EAE"/>
    <w:rsid w:val="00814147"/>
    <w:rsid w:val="008156D9"/>
    <w:rsid w:val="00833BD5"/>
    <w:rsid w:val="00836FA7"/>
    <w:rsid w:val="008460E3"/>
    <w:rsid w:val="00853015"/>
    <w:rsid w:val="00877E76"/>
    <w:rsid w:val="00880739"/>
    <w:rsid w:val="00882F28"/>
    <w:rsid w:val="00884E5B"/>
    <w:rsid w:val="008853FD"/>
    <w:rsid w:val="008B5A11"/>
    <w:rsid w:val="008B6731"/>
    <w:rsid w:val="008C1600"/>
    <w:rsid w:val="008C3F8F"/>
    <w:rsid w:val="008D23B6"/>
    <w:rsid w:val="008D581B"/>
    <w:rsid w:val="008D7797"/>
    <w:rsid w:val="008F1907"/>
    <w:rsid w:val="00912480"/>
    <w:rsid w:val="00912FCC"/>
    <w:rsid w:val="00920F58"/>
    <w:rsid w:val="009926B1"/>
    <w:rsid w:val="009A12A6"/>
    <w:rsid w:val="009B1779"/>
    <w:rsid w:val="009B51EF"/>
    <w:rsid w:val="009D5A88"/>
    <w:rsid w:val="009E2B91"/>
    <w:rsid w:val="009F44B7"/>
    <w:rsid w:val="009F7031"/>
    <w:rsid w:val="009F7687"/>
    <w:rsid w:val="00A13F6B"/>
    <w:rsid w:val="00A167C3"/>
    <w:rsid w:val="00A1709C"/>
    <w:rsid w:val="00A25F21"/>
    <w:rsid w:val="00A27FFE"/>
    <w:rsid w:val="00A32B0E"/>
    <w:rsid w:val="00A3530B"/>
    <w:rsid w:val="00A56436"/>
    <w:rsid w:val="00A81A14"/>
    <w:rsid w:val="00AB07ED"/>
    <w:rsid w:val="00AC712C"/>
    <w:rsid w:val="00AC772A"/>
    <w:rsid w:val="00AE0F48"/>
    <w:rsid w:val="00AF2B8C"/>
    <w:rsid w:val="00AF490E"/>
    <w:rsid w:val="00AF6E54"/>
    <w:rsid w:val="00B132AF"/>
    <w:rsid w:val="00B23344"/>
    <w:rsid w:val="00B323C5"/>
    <w:rsid w:val="00B43843"/>
    <w:rsid w:val="00B53443"/>
    <w:rsid w:val="00B67D1B"/>
    <w:rsid w:val="00B73043"/>
    <w:rsid w:val="00B779D4"/>
    <w:rsid w:val="00BB192C"/>
    <w:rsid w:val="00BE6128"/>
    <w:rsid w:val="00BE62E4"/>
    <w:rsid w:val="00BF0D14"/>
    <w:rsid w:val="00BF1D3C"/>
    <w:rsid w:val="00BF5BC3"/>
    <w:rsid w:val="00BF6B13"/>
    <w:rsid w:val="00C0085E"/>
    <w:rsid w:val="00C054D5"/>
    <w:rsid w:val="00C11ED2"/>
    <w:rsid w:val="00C13E4D"/>
    <w:rsid w:val="00C31798"/>
    <w:rsid w:val="00C3522C"/>
    <w:rsid w:val="00C42F46"/>
    <w:rsid w:val="00C569B6"/>
    <w:rsid w:val="00C7376B"/>
    <w:rsid w:val="00C77103"/>
    <w:rsid w:val="00CB07BA"/>
    <w:rsid w:val="00CC17FB"/>
    <w:rsid w:val="00CC2887"/>
    <w:rsid w:val="00CC2A16"/>
    <w:rsid w:val="00CE3CAA"/>
    <w:rsid w:val="00D03FAC"/>
    <w:rsid w:val="00D12444"/>
    <w:rsid w:val="00D2287D"/>
    <w:rsid w:val="00D30C82"/>
    <w:rsid w:val="00D37882"/>
    <w:rsid w:val="00D50062"/>
    <w:rsid w:val="00D54715"/>
    <w:rsid w:val="00D65EBC"/>
    <w:rsid w:val="00D74BC4"/>
    <w:rsid w:val="00D84897"/>
    <w:rsid w:val="00D86469"/>
    <w:rsid w:val="00D92818"/>
    <w:rsid w:val="00D97435"/>
    <w:rsid w:val="00D97A02"/>
    <w:rsid w:val="00DB58AA"/>
    <w:rsid w:val="00DC34C7"/>
    <w:rsid w:val="00DD0218"/>
    <w:rsid w:val="00DD2166"/>
    <w:rsid w:val="00DD5329"/>
    <w:rsid w:val="00DF2576"/>
    <w:rsid w:val="00DF4CB9"/>
    <w:rsid w:val="00E0279C"/>
    <w:rsid w:val="00E32F1A"/>
    <w:rsid w:val="00E33251"/>
    <w:rsid w:val="00E3536D"/>
    <w:rsid w:val="00E42DDD"/>
    <w:rsid w:val="00E520FD"/>
    <w:rsid w:val="00E620F3"/>
    <w:rsid w:val="00E63382"/>
    <w:rsid w:val="00E66B00"/>
    <w:rsid w:val="00E764EE"/>
    <w:rsid w:val="00E8699F"/>
    <w:rsid w:val="00E925DA"/>
    <w:rsid w:val="00EB77F7"/>
    <w:rsid w:val="00EC03C3"/>
    <w:rsid w:val="00ED17A9"/>
    <w:rsid w:val="00F077D9"/>
    <w:rsid w:val="00F15E16"/>
    <w:rsid w:val="00F25211"/>
    <w:rsid w:val="00F26122"/>
    <w:rsid w:val="00F31462"/>
    <w:rsid w:val="00F623F7"/>
    <w:rsid w:val="00F64E60"/>
    <w:rsid w:val="00F744D7"/>
    <w:rsid w:val="00F82971"/>
    <w:rsid w:val="00F83406"/>
    <w:rsid w:val="00FD4D79"/>
    <w:rsid w:val="00FF3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FD37E"/>
  <w15:chartTrackingRefBased/>
  <w15:docId w15:val="{5682FBCF-5087-4E99-9D50-7D4A4173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FF1"/>
    <w:pPr>
      <w:spacing w:after="0" w:line="240" w:lineRule="auto"/>
    </w:pPr>
    <w:rPr>
      <w:rFonts w:ascii="Verdana" w:eastAsia="Times New Roman" w:hAnsi="Verdana" w:cs="Times New Roman"/>
      <w:snapToGrid w:val="0"/>
      <w:szCs w:val="20"/>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C054D5"/>
    <w:rPr>
      <w:color w:val="0000FF"/>
      <w:u w:val="single"/>
    </w:rPr>
  </w:style>
  <w:style w:type="paragraph" w:styleId="Paragraphedeliste">
    <w:name w:val="List Paragraph"/>
    <w:aliases w:val="Dot pt,No Spacing1,List Paragraph Char Char Char,Indicator Text,Numbered Para 1,List Paragraph1,Bullet 1,Bullet Points,MAIN CONTENT,OBC Bullet,List Paragraph12,F5 List Paragraph,List Paragraph11,Colorful List - Accent 11,L,?"/>
    <w:basedOn w:val="Normal"/>
    <w:link w:val="ParagraphedelisteCar"/>
    <w:uiPriority w:val="34"/>
    <w:qFormat/>
    <w:rsid w:val="00C054D5"/>
    <w:pPr>
      <w:ind w:left="720"/>
      <w:contextualSpacing/>
    </w:pPr>
  </w:style>
  <w:style w:type="paragraph" w:styleId="Notedebasdepage">
    <w:name w:val="footnote text"/>
    <w:basedOn w:val="Normal"/>
    <w:link w:val="NotedebasdepageCar"/>
    <w:semiHidden/>
    <w:unhideWhenUsed/>
    <w:rsid w:val="00C054D5"/>
    <w:rPr>
      <w:sz w:val="20"/>
    </w:rPr>
  </w:style>
  <w:style w:type="character" w:customStyle="1" w:styleId="NotedebasdepageCar">
    <w:name w:val="Note de bas de page Car"/>
    <w:basedOn w:val="Policepardfaut"/>
    <w:link w:val="Notedebasdepage"/>
    <w:semiHidden/>
    <w:rsid w:val="00C054D5"/>
    <w:rPr>
      <w:rFonts w:ascii="Verdana" w:eastAsia="Times New Roman" w:hAnsi="Verdana" w:cs="Times New Roman"/>
      <w:snapToGrid w:val="0"/>
      <w:sz w:val="20"/>
      <w:szCs w:val="20"/>
      <w:lang w:val="fr-BE"/>
    </w:rPr>
  </w:style>
  <w:style w:type="character" w:styleId="Appelnotedebasdep">
    <w:name w:val="footnote reference"/>
    <w:basedOn w:val="Policepardfaut"/>
    <w:semiHidden/>
    <w:unhideWhenUsed/>
    <w:rsid w:val="00C054D5"/>
    <w:rPr>
      <w:vertAlign w:val="superscript"/>
    </w:rPr>
  </w:style>
  <w:style w:type="character" w:styleId="Marquedecommentaire">
    <w:name w:val="annotation reference"/>
    <w:basedOn w:val="Policepardfaut"/>
    <w:uiPriority w:val="99"/>
    <w:semiHidden/>
    <w:unhideWhenUsed/>
    <w:rsid w:val="002907EE"/>
    <w:rPr>
      <w:sz w:val="16"/>
      <w:szCs w:val="16"/>
    </w:rPr>
  </w:style>
  <w:style w:type="paragraph" w:styleId="Commentaire">
    <w:name w:val="annotation text"/>
    <w:basedOn w:val="Normal"/>
    <w:link w:val="CommentaireCar"/>
    <w:uiPriority w:val="99"/>
    <w:semiHidden/>
    <w:unhideWhenUsed/>
    <w:rsid w:val="002907EE"/>
    <w:rPr>
      <w:sz w:val="20"/>
    </w:rPr>
  </w:style>
  <w:style w:type="character" w:customStyle="1" w:styleId="CommentaireCar">
    <w:name w:val="Commentaire Car"/>
    <w:basedOn w:val="Policepardfaut"/>
    <w:link w:val="Commentaire"/>
    <w:uiPriority w:val="99"/>
    <w:semiHidden/>
    <w:rsid w:val="002907EE"/>
    <w:rPr>
      <w:rFonts w:ascii="Verdana" w:eastAsia="Times New Roman" w:hAnsi="Verdana" w:cs="Times New Roman"/>
      <w:snapToGrid w:val="0"/>
      <w:sz w:val="20"/>
      <w:szCs w:val="20"/>
      <w:lang w:val="fr-BE"/>
    </w:rPr>
  </w:style>
  <w:style w:type="paragraph" w:styleId="Objetducommentaire">
    <w:name w:val="annotation subject"/>
    <w:basedOn w:val="Commentaire"/>
    <w:next w:val="Commentaire"/>
    <w:link w:val="ObjetducommentaireCar"/>
    <w:uiPriority w:val="99"/>
    <w:semiHidden/>
    <w:unhideWhenUsed/>
    <w:rsid w:val="002907EE"/>
    <w:rPr>
      <w:b/>
      <w:bCs/>
    </w:rPr>
  </w:style>
  <w:style w:type="character" w:customStyle="1" w:styleId="ObjetducommentaireCar">
    <w:name w:val="Objet du commentaire Car"/>
    <w:basedOn w:val="CommentaireCar"/>
    <w:link w:val="Objetducommentaire"/>
    <w:uiPriority w:val="99"/>
    <w:semiHidden/>
    <w:rsid w:val="002907EE"/>
    <w:rPr>
      <w:rFonts w:ascii="Verdana" w:eastAsia="Times New Roman" w:hAnsi="Verdana" w:cs="Times New Roman"/>
      <w:b/>
      <w:bCs/>
      <w:snapToGrid w:val="0"/>
      <w:sz w:val="20"/>
      <w:szCs w:val="20"/>
      <w:lang w:val="fr-BE"/>
    </w:rPr>
  </w:style>
  <w:style w:type="paragraph" w:customStyle="1" w:styleId="Default">
    <w:name w:val="Default"/>
    <w:basedOn w:val="Normal"/>
    <w:rsid w:val="00AC712C"/>
    <w:pPr>
      <w:autoSpaceDE w:val="0"/>
      <w:autoSpaceDN w:val="0"/>
    </w:pPr>
    <w:rPr>
      <w:rFonts w:ascii="Book Antiqua" w:eastAsiaTheme="minorHAnsi" w:hAnsi="Book Antiqua" w:cs="Calibri"/>
      <w:snapToGrid/>
      <w:color w:val="000000"/>
      <w:sz w:val="24"/>
      <w:szCs w:val="24"/>
      <w:lang w:val="en-US"/>
    </w:rPr>
  </w:style>
  <w:style w:type="paragraph" w:styleId="Rvision">
    <w:name w:val="Revision"/>
    <w:hidden/>
    <w:uiPriority w:val="99"/>
    <w:semiHidden/>
    <w:rsid w:val="00C7376B"/>
    <w:pPr>
      <w:spacing w:after="0" w:line="240" w:lineRule="auto"/>
    </w:pPr>
    <w:rPr>
      <w:rFonts w:ascii="Verdana" w:eastAsia="Times New Roman" w:hAnsi="Verdana" w:cs="Times New Roman"/>
      <w:snapToGrid w:val="0"/>
      <w:szCs w:val="20"/>
      <w:lang w:val="fr-BE"/>
    </w:rPr>
  </w:style>
  <w:style w:type="character" w:customStyle="1" w:styleId="UnresolvedMention">
    <w:name w:val="Unresolved Mention"/>
    <w:basedOn w:val="Policepardfaut"/>
    <w:uiPriority w:val="99"/>
    <w:unhideWhenUsed/>
    <w:rsid w:val="006076B9"/>
    <w:rPr>
      <w:color w:val="605E5C"/>
      <w:shd w:val="clear" w:color="auto" w:fill="E1DFDD"/>
    </w:rPr>
  </w:style>
  <w:style w:type="character" w:customStyle="1" w:styleId="Mention">
    <w:name w:val="Mention"/>
    <w:basedOn w:val="Policepardfaut"/>
    <w:uiPriority w:val="99"/>
    <w:unhideWhenUsed/>
    <w:rsid w:val="006076B9"/>
    <w:rPr>
      <w:color w:val="2B579A"/>
      <w:shd w:val="clear" w:color="auto" w:fill="E1DFDD"/>
    </w:rPr>
  </w:style>
  <w:style w:type="character" w:customStyle="1" w:styleId="ParagraphedelisteCar">
    <w:name w:val="Paragraphe de liste Car"/>
    <w:aliases w:val="Dot pt Car,No Spacing1 Car,List Paragraph Char Char Char Car,Indicator Text Car,Numbered Para 1 Car,List Paragraph1 Car,Bullet 1 Car,Bullet Points Car,MAIN CONTENT Car,OBC Bullet Car,List Paragraph12 Car,F5 List Paragraph Car"/>
    <w:basedOn w:val="Policepardfaut"/>
    <w:link w:val="Paragraphedeliste"/>
    <w:uiPriority w:val="34"/>
    <w:locked/>
    <w:rsid w:val="002C2377"/>
    <w:rPr>
      <w:rFonts w:ascii="Verdana" w:eastAsia="Times New Roman" w:hAnsi="Verdana" w:cs="Times New Roman"/>
      <w:snapToGrid w:val="0"/>
      <w:szCs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107328">
      <w:bodyDiv w:val="1"/>
      <w:marLeft w:val="0"/>
      <w:marRight w:val="0"/>
      <w:marTop w:val="0"/>
      <w:marBottom w:val="0"/>
      <w:divBdr>
        <w:top w:val="none" w:sz="0" w:space="0" w:color="auto"/>
        <w:left w:val="none" w:sz="0" w:space="0" w:color="auto"/>
        <w:bottom w:val="none" w:sz="0" w:space="0" w:color="auto"/>
        <w:right w:val="none" w:sz="0" w:space="0" w:color="auto"/>
      </w:divBdr>
    </w:div>
    <w:div w:id="843126625">
      <w:bodyDiv w:val="1"/>
      <w:marLeft w:val="0"/>
      <w:marRight w:val="0"/>
      <w:marTop w:val="0"/>
      <w:marBottom w:val="0"/>
      <w:divBdr>
        <w:top w:val="none" w:sz="0" w:space="0" w:color="auto"/>
        <w:left w:val="none" w:sz="0" w:space="0" w:color="auto"/>
        <w:bottom w:val="none" w:sz="0" w:space="0" w:color="auto"/>
        <w:right w:val="none" w:sz="0" w:space="0" w:color="auto"/>
      </w:divBdr>
    </w:div>
    <w:div w:id="1643970789">
      <w:bodyDiv w:val="1"/>
      <w:marLeft w:val="0"/>
      <w:marRight w:val="0"/>
      <w:marTop w:val="0"/>
      <w:marBottom w:val="0"/>
      <w:divBdr>
        <w:top w:val="none" w:sz="0" w:space="0" w:color="auto"/>
        <w:left w:val="none" w:sz="0" w:space="0" w:color="auto"/>
        <w:bottom w:val="none" w:sz="0" w:space="0" w:color="auto"/>
        <w:right w:val="none" w:sz="0" w:space="0" w:color="auto"/>
      </w:divBdr>
    </w:div>
    <w:div w:id="181995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4252</Characters>
  <Application>Microsoft Office Word</Application>
  <DocSecurity>4</DocSecurity>
  <Lines>35</Lines>
  <Paragraphs>10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Dammel France</dc:creator>
  <cp:keywords/>
  <dc:description/>
  <cp:lastModifiedBy>Audrey</cp:lastModifiedBy>
  <cp:revision>2</cp:revision>
  <cp:lastPrinted>2022-05-20T07:57:00Z</cp:lastPrinted>
  <dcterms:created xsi:type="dcterms:W3CDTF">2022-07-07T15:58:00Z</dcterms:created>
  <dcterms:modified xsi:type="dcterms:W3CDTF">2022-07-07T15:58:00Z</dcterms:modified>
</cp:coreProperties>
</file>